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3F6B48">
      <w:pPr>
        <w:rPr>
          <w:rFonts w:eastAsia="黑体"/>
        </w:rPr>
      </w:pPr>
      <w:r>
        <w:rPr>
          <w:rFonts w:eastAsia="黑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1170305</wp:posOffset>
                </wp:positionH>
                <wp:positionV relativeFrom="page">
                  <wp:posOffset>850265</wp:posOffset>
                </wp:positionV>
                <wp:extent cx="5544185" cy="734695"/>
                <wp:effectExtent l="0" t="0" r="0" b="889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185" cy="734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A82D649">
                            <w:pPr>
                              <w:rPr>
                                <w:spacing w:val="160"/>
                              </w:rPr>
                            </w:pPr>
                            <w:r>
                              <w:rPr>
                                <w:rFonts w:hint="eastAsia" w:ascii="方正小标宋简体" w:eastAsia="方正小标宋简体"/>
                                <w:color w:val="FF0000"/>
                                <w:spacing w:val="160"/>
                                <w:sz w:val="90"/>
                                <w:szCs w:val="90"/>
                              </w:rPr>
                              <w:t>中山大学教务部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2.15pt;margin-top:66.95pt;height:57.85pt;width:436.55pt;mso-position-horizontal-relative:page;mso-position-vertical-relative:page;z-index:251659264;v-text-anchor:middle;mso-width-relative:page;mso-height-relative:page;" filled="f" stroked="f" coordsize="21600,21600" o:gfxdata="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/WxTx2gAAAAwBAAAPAAAA&#10;AAAAAAEAIAAAACIAAABkcnMvZG93bnJldi54bWxQSwECFAAUAAAACACHTuJAVGkC/RMCAAADBAAA&#10;DgAAAAAAAAABACAAAAApAQAAZHJzL2Uyb0RvYy54bWxQSwUGAAAAAAYABgBZAQAArgUA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 w14:paraId="2A82D649">
                      <w:pPr>
                        <w:rPr>
                          <w:spacing w:val="160"/>
                        </w:rPr>
                      </w:pPr>
                      <w:r>
                        <w:rPr>
                          <w:rFonts w:hint="eastAsia" w:ascii="方正小标宋简体" w:eastAsia="方正小标宋简体"/>
                          <w:color w:val="FF0000"/>
                          <w:spacing w:val="160"/>
                          <w:sz w:val="90"/>
                          <w:szCs w:val="90"/>
                        </w:rPr>
                        <w:t>中山大学教务部</w:t>
                      </w:r>
                    </w:p>
                  </w:txbxContent>
                </v:textbox>
              </v:shape>
            </w:pict>
          </mc:Fallback>
        </mc:AlternateContent>
      </w:r>
    </w:p>
    <w:p w14:paraId="29039894">
      <w:pPr>
        <w:rPr>
          <w:rFonts w:eastAsia="黑体"/>
        </w:rPr>
      </w:pPr>
    </w:p>
    <w:p w14:paraId="0A011D24">
      <w:pPr>
        <w:jc w:val="right"/>
        <w:rPr>
          <w:rFonts w:hint="eastAsia" w:ascii="仿宋" w:hAnsi="仿宋" w:eastAsia="仿宋"/>
        </w:rPr>
      </w:pPr>
      <w:r>
        <w:rPr>
          <w:rFonts w:hint="eastAsia"/>
        </w:rPr>
        <w:t>教务</w:t>
      </w:r>
      <w:r>
        <w:rPr>
          <w:rFonts w:hint="eastAsia" w:ascii="仿宋_GB2312" w:hAnsi="仿宋"/>
        </w:rPr>
        <w:t>〔</w:t>
      </w:r>
      <w:r>
        <w:t>2</w:t>
      </w:r>
      <w:r>
        <w:rPr>
          <w:rFonts w:hint="eastAsia"/>
        </w:rPr>
        <w:t>0</w:t>
      </w:r>
      <w:r>
        <w:t>2</w:t>
      </w:r>
      <w:r>
        <w:rPr>
          <w:rFonts w:hint="eastAsia"/>
        </w:rPr>
        <w:t>6</w:t>
      </w:r>
      <w:r>
        <w:rPr>
          <w:rFonts w:hint="eastAsia" w:ascii="仿宋_GB2312" w:hAnsi="仿宋"/>
        </w:rPr>
        <w:t>〕</w:t>
      </w:r>
      <w:r>
        <w:rPr>
          <w:rFonts w:hint="default" w:ascii="Times New Roman" w:hAnsi="Times New Roman" w:cs="Times New Roman"/>
          <w:lang w:val="en-US" w:eastAsia="zh-CN"/>
        </w:rPr>
        <w:t>166</w:t>
      </w:r>
      <w:r>
        <w:rPr>
          <w:rFonts w:hint="eastAsia" w:ascii="仿宋_GB2312" w:hAnsi="仿宋"/>
        </w:rPr>
        <w:t>号</w:t>
      </w:r>
    </w:p>
    <w:p w14:paraId="67C7AA78">
      <w:pPr>
        <w:rPr>
          <w:rFonts w:eastAsia="黑体"/>
        </w:rPr>
      </w:pPr>
    </w:p>
    <w:p w14:paraId="71E3A6DE">
      <w:pPr>
        <w:rPr>
          <w:rFonts w:eastAsia="黑体"/>
        </w:rPr>
      </w:pPr>
      <w:r>
        <w:rPr>
          <w:rFonts w:hint="eastAsia" w:eastAsia="黑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1871980</wp:posOffset>
                </wp:positionV>
                <wp:extent cx="6120130" cy="0"/>
                <wp:effectExtent l="0" t="19050" r="14605" b="381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63500" cmpd="thickThin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6.7pt;margin-top:147.4pt;height:0pt;width:481.9pt;mso-position-horizontal-relative:page;mso-position-vertical-relative:page;z-index:251660288;mso-width-relative:page;mso-height-relative:page;" filled="f" stroked="t" coordsize="21600,21600" o:gfxdata="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ZSMo91gAAAAwBAAAPAAAAAAAA&#10;AAEAIAAAACIAAABkcnMvZG93bnJldi54bWxQSwECFAAUAAAACACHTuJAireaSdsBAAChAwAADgAA&#10;AAAAAAABACAAAAAlAQAAZHJzL2Uyb0RvYy54bWxQSwUGAAAAAAYABgBZAQAAcgUAAAAA&#10;">
                <v:fill on="f" focussize="0,0"/>
                <v:stroke weight="5pt" color="#FF0000 [3204]" linestyle="thickThin" joinstyle="round"/>
                <v:imagedata o:title=""/>
                <o:lock v:ext="edit" aspectratio="f"/>
              </v:line>
            </w:pict>
          </mc:Fallback>
        </mc:AlternateContent>
      </w:r>
    </w:p>
    <w:p w14:paraId="4585745B">
      <w:pPr>
        <w:jc w:val="center"/>
        <w:rPr>
          <w:rFonts w:ascii="方正小标宋简体" w:eastAsia="方正小标宋简体"/>
          <w:sz w:val="44"/>
        </w:rPr>
      </w:pPr>
      <w:bookmarkStart w:id="0" w:name="OLE_LINK1"/>
      <w:r>
        <w:rPr>
          <w:rFonts w:hint="eastAsia" w:ascii="方正小标宋简体" w:hAnsi="楷体" w:eastAsia="方正小标宋简体"/>
          <w:sz w:val="44"/>
        </w:rPr>
        <w:t>教务部</w:t>
      </w:r>
      <w:r>
        <w:rPr>
          <w:rFonts w:hint="eastAsia" w:ascii="方正小标宋简体" w:eastAsia="方正小标宋简体"/>
          <w:sz w:val="44"/>
        </w:rPr>
        <w:t>关于组织开展2027届推荐优秀本科</w:t>
      </w:r>
    </w:p>
    <w:p w14:paraId="2BCD9B81">
      <w:pPr>
        <w:jc w:val="center"/>
        <w:rPr>
          <w:rFonts w:ascii="仿宋_GB2312"/>
        </w:rPr>
      </w:pPr>
      <w:r>
        <w:rPr>
          <w:rFonts w:hint="eastAsia" w:ascii="方正小标宋简体" w:eastAsia="方正小标宋简体"/>
          <w:sz w:val="44"/>
        </w:rPr>
        <w:t>毕业生免试攻读研究生工作的通知 </w:t>
      </w:r>
    </w:p>
    <w:bookmarkEnd w:id="0"/>
    <w:p w14:paraId="09D3728B"/>
    <w:p w14:paraId="0FDDE756">
      <w:pPr>
        <w:jc w:val="both"/>
      </w:pPr>
      <w:r>
        <w:rPr>
          <w:rFonts w:hint="eastAsia"/>
        </w:rPr>
        <w:t>各学院、直属系：</w:t>
      </w:r>
    </w:p>
    <w:p w14:paraId="4F00817E">
      <w:pPr>
        <w:ind w:firstLine="624" w:firstLineChars="200"/>
        <w:jc w:val="both"/>
      </w:pPr>
      <w:r>
        <w:rPr>
          <w:rFonts w:hint="eastAsia"/>
        </w:rPr>
        <w:t>为保证推荐2027届优秀本科毕业生免试攻读研究生工作（以下简称“推免工作”）顺利开展，现组织开展2027届推免工作，相关事项通知如下：</w:t>
      </w:r>
    </w:p>
    <w:p w14:paraId="6174A1E7">
      <w:pPr>
        <w:ind w:firstLine="624" w:firstLineChars="200"/>
        <w:jc w:val="both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一、工作要求</w:t>
      </w:r>
    </w:p>
    <w:p w14:paraId="527400AB">
      <w:pPr>
        <w:ind w:firstLine="624" w:firstLineChars="200"/>
        <w:jc w:val="both"/>
      </w:pPr>
      <w:r>
        <w:rPr>
          <w:rFonts w:hint="eastAsia"/>
        </w:rPr>
        <w:t>（一）推免工作按《中山大学推荐应届本科毕业生免试攻读研究生工作实施办法》（中大教务〔2025〕2号）规定，及各院系已报教务部审定备案的推免资格认定遴选细则执行。</w:t>
      </w:r>
    </w:p>
    <w:p w14:paraId="474A9396">
      <w:pPr>
        <w:ind w:firstLine="624" w:firstLineChars="200"/>
        <w:jc w:val="both"/>
      </w:pPr>
      <w:r>
        <w:rPr>
          <w:rFonts w:hint="eastAsia"/>
        </w:rPr>
        <w:t>（二）各院系应严格审核学生的特殊学术专长，按规定成立专家审核小组进行审核鉴定、公开答辩、公示结果。体测成绩为一至三年级体测成绩的平均分（四年制、五年制均适用）。体测成绩、全国大学英语四六级考试成绩、托福雅思成绩、特殊学术专长项目统计截止时间是2026年8月31日。</w:t>
      </w:r>
    </w:p>
    <w:p w14:paraId="130CB7D0">
      <w:pPr>
        <w:ind w:firstLine="624" w:firstLineChars="200"/>
        <w:jc w:val="both"/>
        <w:rPr>
          <w:rFonts w:hint="eastAsia" w:ascii="黑体" w:hAnsi="黑体" w:eastAsia="黑体"/>
        </w:rPr>
      </w:pPr>
      <w:r>
        <w:rPr>
          <w:rFonts w:hint="eastAsia" w:eastAsia="黑体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9652635</wp:posOffset>
                </wp:positionV>
                <wp:extent cx="6120130" cy="0"/>
                <wp:effectExtent l="0" t="31750" r="13970" b="444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63500" cmpd="thinThick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6.7pt;margin-top:760.05pt;height:0pt;width:481.9pt;mso-position-horizontal-relative:page;mso-position-vertical-relative:page;z-index:251661312;mso-width-relative:page;mso-height-relative:page;" filled="f" stroked="t" coordsize="21600,21600" o:gfxdata="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EloNq1wAAAA4BAAAPAAAA&#10;AAAAAAEAIAAAACIAAABkcnMvZG93bnJldi54bWxQSwECFAAUAAAACACHTuJA6qZ3PN0BAAChAwAA&#10;DgAAAAAAAAABACAAAAAmAQAAZHJzL2Uyb0RvYy54bWxQSwUGAAAAAAYABgBZAQAAdQUAAAAA&#10;">
                <v:fill on="f" focussize="0,0"/>
                <v:stroke weight="5pt" color="#FF0000 [3204]" linestyle="thinThick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/>
        </w:rPr>
        <w:t>二、工作安排</w:t>
      </w:r>
    </w:p>
    <w:p w14:paraId="69F463A0">
      <w:pPr>
        <w:ind w:firstLine="624" w:firstLineChars="200"/>
        <w:jc w:val="both"/>
      </w:pPr>
      <w:r>
        <w:rPr>
          <w:rFonts w:hint="eastAsia"/>
        </w:rPr>
        <w:t>本届推免工作将通过教务系统推免工作模块完成，相关操作指引请查阅附件。</w:t>
      </w:r>
    </w:p>
    <w:p w14:paraId="5F9EF2C0">
      <w:pPr>
        <w:ind w:firstLine="624" w:firstLineChars="200"/>
        <w:jc w:val="both"/>
      </w:pPr>
      <w:r>
        <w:rPr>
          <w:rFonts w:hint="eastAsia"/>
        </w:rPr>
        <w:t>（一）8月14日前，院系通过教务系统确认推免基数、录入推免小组名单。</w:t>
      </w:r>
    </w:p>
    <w:p w14:paraId="6FD392BA">
      <w:pPr>
        <w:ind w:firstLine="624" w:firstLineChars="200"/>
        <w:jc w:val="both"/>
      </w:pPr>
      <w:r>
        <w:rPr>
          <w:rFonts w:hint="eastAsia"/>
        </w:rPr>
        <w:t>（二）9月1日前，学生通过教务系统提交推免申请。</w:t>
      </w:r>
    </w:p>
    <w:p w14:paraId="22B0E7C0">
      <w:pPr>
        <w:ind w:firstLine="624" w:firstLineChars="200"/>
        <w:jc w:val="both"/>
      </w:pPr>
      <w:r>
        <w:rPr>
          <w:rFonts w:hint="eastAsia"/>
        </w:rPr>
        <w:t>（三）9月4日前，院系通过教务系统完成推荐资格审核相关工作，并将排序情况进行公示。推荐资格审核相关工作详见系统操作指引第一点第3小点。</w:t>
      </w:r>
    </w:p>
    <w:p w14:paraId="77B78617">
      <w:pPr>
        <w:ind w:firstLine="624" w:firstLineChars="200"/>
        <w:jc w:val="both"/>
      </w:pPr>
      <w:r>
        <w:rPr>
          <w:rFonts w:hint="eastAsia"/>
        </w:rPr>
        <w:t>（四）名额下达后，院系通过教务系统报送推荐名单及相关材料，并在本单位网站进行公示。报送推荐名单相关工作详见系统操作指引第二点第2小点。</w:t>
      </w:r>
    </w:p>
    <w:p w14:paraId="56A01C49">
      <w:pPr>
        <w:ind w:firstLine="624" w:firstLineChars="200"/>
        <w:jc w:val="both"/>
      </w:pPr>
    </w:p>
    <w:p w14:paraId="576A0724">
      <w:pPr>
        <w:ind w:left="2016" w:leftChars="200" w:hanging="1392" w:hangingChars="446"/>
        <w:jc w:val="both"/>
        <w:rPr>
          <w:color w:val="000000"/>
          <w:kern w:val="0"/>
          <w:szCs w:val="32"/>
        </w:rPr>
      </w:pPr>
      <w:r>
        <w:rPr>
          <w:color w:val="000000"/>
          <w:kern w:val="0"/>
          <w:szCs w:val="32"/>
        </w:rPr>
        <w:t>附件：</w:t>
      </w:r>
      <w:bookmarkStart w:id="1" w:name="OLE_LINK2"/>
      <w:r>
        <w:rPr>
          <w:color w:val="000000"/>
          <w:kern w:val="0"/>
          <w:szCs w:val="32"/>
        </w:rPr>
        <w:t>1</w:t>
      </w:r>
      <w:r>
        <w:rPr>
          <w:rFonts w:hint="eastAsia"/>
          <w:color w:val="000000"/>
          <w:kern w:val="0"/>
          <w:szCs w:val="32"/>
        </w:rPr>
        <w:t>．教务系统推免信息管理模块操作指引</w:t>
      </w:r>
    </w:p>
    <w:p w14:paraId="19A0DC21">
      <w:pPr>
        <w:ind w:left="1872" w:leftChars="200" w:hanging="1248" w:hangingChars="400"/>
        <w:jc w:val="both"/>
      </w:pPr>
      <w:r>
        <w:rPr>
          <w:rFonts w:hint="eastAsia"/>
        </w:rPr>
        <w:t xml:space="preserve">      2．</w:t>
      </w:r>
      <w:r>
        <w:rPr>
          <w:rFonts w:hint="eastAsia"/>
          <w:color w:val="000000"/>
          <w:kern w:val="0"/>
          <w:szCs w:val="32"/>
        </w:rPr>
        <w:t>关于报送2027届本科毕业生免试攻读研究生推荐名单的函（模板，仅供参考）</w:t>
      </w:r>
    </w:p>
    <w:p w14:paraId="4B298E9E">
      <w:pPr>
        <w:ind w:firstLine="643" w:firstLineChars="206"/>
        <w:jc w:val="both"/>
      </w:pPr>
      <w:r>
        <w:rPr>
          <w:rFonts w:hint="eastAsia"/>
        </w:rPr>
        <w:t xml:space="preserve">      3．公示模板（推免名单公示，仅供参考）</w:t>
      </w:r>
    </w:p>
    <w:p w14:paraId="145118D2">
      <w:pPr>
        <w:ind w:left="1857" w:leftChars="300" w:hanging="921" w:hangingChars="295"/>
        <w:jc w:val="both"/>
      </w:pPr>
      <w:r>
        <w:rPr>
          <w:rFonts w:hint="eastAsia"/>
        </w:rPr>
        <w:t xml:space="preserve">    4. 《中山大学推荐应届本科毕业生免试攻读研究生工     作实施办法》</w:t>
      </w:r>
    </w:p>
    <w:p w14:paraId="0631E677"/>
    <w:bookmarkEnd w:id="1"/>
    <w:p w14:paraId="43632338"/>
    <w:p w14:paraId="4D4AF9D4"/>
    <w:p w14:paraId="505F15BA">
      <w:pPr>
        <w:ind w:right="2028" w:rightChars="650"/>
        <w:jc w:val="right"/>
      </w:pPr>
      <w:r>
        <w:rPr>
          <w:rFonts w:hint="eastAsia"/>
        </w:rPr>
        <w:t>教务部</w:t>
      </w:r>
    </w:p>
    <w:p w14:paraId="6AD166FF">
      <w:pPr>
        <w:ind w:right="1248" w:rightChars="400"/>
        <w:jc w:val="right"/>
      </w:pPr>
      <w:r>
        <w:t>202</w:t>
      </w:r>
      <w:r>
        <w:rPr>
          <w:rFonts w:hint="eastAsia"/>
        </w:rPr>
        <w:t>6</w:t>
      </w:r>
      <w:r>
        <w:t>年</w:t>
      </w:r>
      <w:r>
        <w:rPr>
          <w:rFonts w:hint="eastAsia"/>
        </w:rPr>
        <w:t>8</w:t>
      </w:r>
      <w:r>
        <w:t>月</w:t>
      </w:r>
      <w:r>
        <w:rPr>
          <w:rFonts w:hint="eastAsia"/>
          <w:lang w:val="en-US" w:eastAsia="zh-CN"/>
        </w:rPr>
        <w:t>10</w:t>
      </w:r>
      <w:r>
        <w:t>日</w:t>
      </w:r>
    </w:p>
    <w:p w14:paraId="7E692A16">
      <w:pPr>
        <w:ind w:firstLine="624" w:firstLineChars="200"/>
        <w:jc w:val="both"/>
      </w:pPr>
      <w:r>
        <w:t>（联系人：</w:t>
      </w:r>
      <w:r>
        <w:rPr>
          <w:rFonts w:hint="eastAsia"/>
        </w:rPr>
        <w:t>周婉珠</w:t>
      </w:r>
      <w:r>
        <w:t>，联系电话：</w:t>
      </w:r>
      <w:r>
        <w:rPr>
          <w:rFonts w:hint="eastAsia"/>
        </w:rPr>
        <w:t>020-84112394</w:t>
      </w:r>
      <w:r>
        <w:t>）</w:t>
      </w:r>
    </w:p>
    <w:p w14:paraId="23808C19">
      <w:pPr>
        <w:rPr>
          <w:rFonts w:ascii="仿宋_GB2312"/>
        </w:rPr>
      </w:pPr>
    </w:p>
    <w:p w14:paraId="158B6989">
      <w:pPr>
        <w:rPr>
          <w:rFonts w:ascii="仿宋_GB2312"/>
        </w:rPr>
      </w:pPr>
    </w:p>
    <w:p w14:paraId="205C6711">
      <w:pPr>
        <w:spacing w:line="540" w:lineRule="exact"/>
        <w:rPr>
          <w:rFonts w:ascii="仿宋_GB2312"/>
          <w:szCs w:val="32"/>
        </w:rPr>
      </w:pPr>
    </w:p>
    <w:p w14:paraId="13EAB6CB">
      <w:pPr>
        <w:spacing w:line="540" w:lineRule="exact"/>
        <w:rPr>
          <w:rFonts w:ascii="仿宋_GB2312"/>
          <w:szCs w:val="32"/>
        </w:rPr>
      </w:pPr>
    </w:p>
    <w:p w14:paraId="2E734564">
      <w:pPr>
        <w:spacing w:line="540" w:lineRule="exact"/>
        <w:rPr>
          <w:rFonts w:ascii="仿宋_GB2312"/>
          <w:szCs w:val="32"/>
        </w:rPr>
      </w:pPr>
    </w:p>
    <w:p w14:paraId="1739D749">
      <w:pPr>
        <w:spacing w:line="540" w:lineRule="exact"/>
        <w:rPr>
          <w:rFonts w:ascii="仿宋_GB2312"/>
          <w:szCs w:val="32"/>
        </w:rPr>
      </w:pPr>
    </w:p>
    <w:p w14:paraId="2104C9B6">
      <w:pPr>
        <w:spacing w:line="540" w:lineRule="exact"/>
        <w:rPr>
          <w:rFonts w:ascii="仿宋_GB2312"/>
          <w:szCs w:val="32"/>
        </w:rPr>
      </w:pPr>
    </w:p>
    <w:p w14:paraId="4FBB1BD0">
      <w:pPr>
        <w:spacing w:line="540" w:lineRule="exact"/>
        <w:rPr>
          <w:rFonts w:ascii="仿宋_GB2312"/>
          <w:szCs w:val="32"/>
        </w:rPr>
      </w:pPr>
    </w:p>
    <w:p w14:paraId="5826EC74">
      <w:pPr>
        <w:spacing w:line="540" w:lineRule="exact"/>
        <w:rPr>
          <w:rFonts w:ascii="仿宋_GB2312"/>
          <w:szCs w:val="32"/>
        </w:rPr>
      </w:pPr>
    </w:p>
    <w:p w14:paraId="6849FB93">
      <w:pPr>
        <w:spacing w:line="540" w:lineRule="exact"/>
        <w:rPr>
          <w:rFonts w:ascii="仿宋_GB2312"/>
          <w:szCs w:val="32"/>
        </w:rPr>
      </w:pPr>
    </w:p>
    <w:p w14:paraId="794523A5">
      <w:pPr>
        <w:spacing w:line="540" w:lineRule="exact"/>
        <w:rPr>
          <w:rFonts w:ascii="仿宋_GB2312"/>
          <w:szCs w:val="32"/>
        </w:rPr>
      </w:pPr>
    </w:p>
    <w:p w14:paraId="6C756AB3">
      <w:pPr>
        <w:spacing w:line="540" w:lineRule="exact"/>
        <w:rPr>
          <w:rFonts w:ascii="仿宋_GB2312"/>
          <w:szCs w:val="32"/>
        </w:rPr>
      </w:pPr>
    </w:p>
    <w:p w14:paraId="6F8B354F">
      <w:pPr>
        <w:spacing w:line="540" w:lineRule="exact"/>
        <w:rPr>
          <w:rFonts w:ascii="仿宋_GB2312"/>
          <w:szCs w:val="32"/>
        </w:rPr>
      </w:pPr>
    </w:p>
    <w:p w14:paraId="4A890146">
      <w:pPr>
        <w:spacing w:line="540" w:lineRule="exact"/>
        <w:rPr>
          <w:rFonts w:ascii="仿宋_GB2312"/>
          <w:szCs w:val="32"/>
        </w:rPr>
      </w:pPr>
    </w:p>
    <w:p w14:paraId="0502B1BA">
      <w:pPr>
        <w:spacing w:line="540" w:lineRule="exact"/>
        <w:rPr>
          <w:rFonts w:ascii="仿宋_GB2312"/>
          <w:szCs w:val="32"/>
        </w:rPr>
      </w:pPr>
    </w:p>
    <w:p w14:paraId="5368D122">
      <w:pPr>
        <w:spacing w:line="540" w:lineRule="exact"/>
        <w:rPr>
          <w:rFonts w:ascii="仿宋_GB2312"/>
          <w:szCs w:val="32"/>
        </w:rPr>
      </w:pPr>
    </w:p>
    <w:p w14:paraId="772BF7C4">
      <w:pPr>
        <w:spacing w:line="540" w:lineRule="exact"/>
        <w:rPr>
          <w:rFonts w:ascii="仿宋_GB2312"/>
          <w:szCs w:val="32"/>
        </w:rPr>
      </w:pPr>
    </w:p>
    <w:p w14:paraId="6CCD020D">
      <w:pPr>
        <w:spacing w:line="540" w:lineRule="exact"/>
        <w:rPr>
          <w:rFonts w:ascii="仿宋_GB2312"/>
          <w:szCs w:val="32"/>
        </w:rPr>
      </w:pPr>
    </w:p>
    <w:p w14:paraId="0FD4A3A3">
      <w:pPr>
        <w:spacing w:line="540" w:lineRule="exact"/>
        <w:rPr>
          <w:rFonts w:ascii="仿宋_GB2312"/>
          <w:szCs w:val="32"/>
        </w:rPr>
      </w:pPr>
    </w:p>
    <w:p w14:paraId="6B9661E1">
      <w:pPr>
        <w:spacing w:line="540" w:lineRule="exact"/>
        <w:rPr>
          <w:rFonts w:ascii="仿宋_GB2312"/>
          <w:szCs w:val="32"/>
        </w:rPr>
      </w:pPr>
    </w:p>
    <w:p w14:paraId="0335E163">
      <w:pPr>
        <w:pBdr>
          <w:top w:val="single" w:color="auto" w:sz="4" w:space="1"/>
        </w:pBdr>
        <w:spacing w:line="540" w:lineRule="exact"/>
        <w:ind w:left="848" w:hanging="824" w:hangingChars="303"/>
        <w:jc w:val="both"/>
        <w:rPr>
          <w:spacing w:val="-4"/>
          <w:sz w:val="28"/>
          <w:szCs w:val="28"/>
        </w:rPr>
      </w:pPr>
      <w:r>
        <w:rPr>
          <w:rFonts w:hint="eastAsia"/>
          <w:sz w:val="28"/>
          <w:szCs w:val="28"/>
        </w:rPr>
        <w:t xml:space="preserve">  抄送：医学教育处</w:t>
      </w:r>
      <w:r>
        <w:rPr>
          <w:sz w:val="28"/>
          <w:szCs w:val="28"/>
        </w:rPr>
        <w:t>。</w:t>
      </w:r>
    </w:p>
    <w:p w14:paraId="45145520">
      <w:pPr>
        <w:pBdr>
          <w:top w:val="single" w:color="auto" w:sz="4" w:space="1"/>
          <w:bottom w:val="single" w:color="auto" w:sz="4" w:space="2"/>
        </w:pBdr>
        <w:spacing w:line="540" w:lineRule="exact"/>
        <w:ind w:firstLine="272" w:firstLineChars="100"/>
        <w:rPr>
          <w:rFonts w:ascii="仿宋_GB2312"/>
        </w:rPr>
      </w:pPr>
      <w:r>
        <w:rPr>
          <w:sz w:val="28"/>
          <w:szCs w:val="28"/>
        </w:rPr>
        <w:t>中山大学</w:t>
      </w:r>
      <w:r>
        <w:rPr>
          <w:rFonts w:hint="eastAsia"/>
          <w:sz w:val="28"/>
          <w:szCs w:val="28"/>
        </w:rPr>
        <w:t>教务部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 xml:space="preserve">  主动公开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202</w:t>
      </w:r>
      <w:r>
        <w:rPr>
          <w:rFonts w:hint="eastAsia"/>
          <w:sz w:val="28"/>
          <w:szCs w:val="28"/>
        </w:rPr>
        <w:t>6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>8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10</w:t>
      </w:r>
      <w:bookmarkStart w:id="2" w:name="_GoBack"/>
      <w:bookmarkEnd w:id="2"/>
      <w:r>
        <w:rPr>
          <w:sz w:val="28"/>
          <w:szCs w:val="28"/>
        </w:rPr>
        <w:t>日印发</w:t>
      </w:r>
    </w:p>
    <w:sectPr>
      <w:footerReference r:id="rId5" w:type="default"/>
      <w:footerReference r:id="rId6" w:type="even"/>
      <w:footnotePr>
        <w:numFmt w:val="decimalEnclosedCircleChinese"/>
        <w:numRestart w:val="eachPage"/>
      </w:footnotePr>
      <w:pgSz w:w="11906" w:h="16838"/>
      <w:pgMar w:top="2098" w:right="1588" w:bottom="2041" w:left="1588" w:header="851" w:footer="1644" w:gutter="0"/>
      <w:cols w:space="425" w:num="1" w:sep="1"/>
      <w:titlePg/>
      <w:docGrid w:type="linesAndChars" w:linePitch="577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40A000E-F619-4791-9458-70CB1FFF2D7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C698B437-E89D-4341-B660-B887A14C795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91EA955-574D-45F7-8A46-9237C182854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DFF06099-0858-4E1B-88F5-9F455EC4B05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F1F020CE-E523-4565-8721-ABED02F93C52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9AFB5D55-3B6F-41BE-8EC0-974B18B8449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EB927F3D-681E-4E30-9111-4D7E0B30D91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2D22D678-A14A-429A-975B-831CA3DD079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3AE62705-9E02-4A59-9866-2E989F71668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9CF86FDA-6992-4279-95A2-876A7B28CBB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22060138"/>
    </w:sdtPr>
    <w:sdtEndPr>
      <w:rPr>
        <w:rFonts w:ascii="Times New Roman" w:hAnsi="Times New Roman" w:cs="Times New Roman"/>
        <w:sz w:val="28"/>
        <w:szCs w:val="28"/>
      </w:rPr>
    </w:sdtEndPr>
    <w:sdtContent>
      <w:p w14:paraId="228185A3">
        <w:pPr>
          <w:pStyle w:val="5"/>
          <w:wordWrap w:val="0"/>
          <w:spacing w:line="240" w:lineRule="auto"/>
          <w:ind w:right="320" w:rightChars="100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5646346"/>
    </w:sdtPr>
    <w:sdtEndPr>
      <w:rPr>
        <w:rFonts w:ascii="Times New Roman" w:hAnsi="Times New Roman" w:cs="Times New Roman"/>
        <w:sz w:val="28"/>
        <w:szCs w:val="28"/>
      </w:rPr>
    </w:sdtEndPr>
    <w:sdtContent>
      <w:p w14:paraId="6BF35E0A">
        <w:pPr>
          <w:pStyle w:val="5"/>
          <w:spacing w:line="240" w:lineRule="auto"/>
          <w:ind w:left="320" w:leftChars="100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attachedTemplate r:id="rId1"/>
  <w:trackRevisions w:val="1"/>
  <w:documentProtection w:enforcement="0"/>
  <w:defaultTabStop w:val="420"/>
  <w:evenAndOddHeaders w:val="1"/>
  <w:drawingGridHorizontalSpacing w:val="156"/>
  <w:drawingGridVerticalSpacing w:val="577"/>
  <w:displayHorizontalDrawingGridEvery w:val="0"/>
  <w:characterSpacingControl w:val="compressPunctuation"/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D4E"/>
    <w:rsid w:val="00030B15"/>
    <w:rsid w:val="0008379E"/>
    <w:rsid w:val="000C4EBB"/>
    <w:rsid w:val="000D5500"/>
    <w:rsid w:val="000D6A64"/>
    <w:rsid w:val="000E3BC9"/>
    <w:rsid w:val="000E47AC"/>
    <w:rsid w:val="000F0780"/>
    <w:rsid w:val="00111158"/>
    <w:rsid w:val="00137BA5"/>
    <w:rsid w:val="00146BAF"/>
    <w:rsid w:val="001741CB"/>
    <w:rsid w:val="00175F0F"/>
    <w:rsid w:val="00180691"/>
    <w:rsid w:val="00192A77"/>
    <w:rsid w:val="001A15AC"/>
    <w:rsid w:val="001A4D7B"/>
    <w:rsid w:val="001B2074"/>
    <w:rsid w:val="001C4193"/>
    <w:rsid w:val="001C6C10"/>
    <w:rsid w:val="00205868"/>
    <w:rsid w:val="00216360"/>
    <w:rsid w:val="00221B66"/>
    <w:rsid w:val="00251D5E"/>
    <w:rsid w:val="00255631"/>
    <w:rsid w:val="00262190"/>
    <w:rsid w:val="00262F8B"/>
    <w:rsid w:val="002646BE"/>
    <w:rsid w:val="00265CBA"/>
    <w:rsid w:val="00275190"/>
    <w:rsid w:val="002A0721"/>
    <w:rsid w:val="002D2105"/>
    <w:rsid w:val="002E2A09"/>
    <w:rsid w:val="002E2CAC"/>
    <w:rsid w:val="002F0783"/>
    <w:rsid w:val="002F552C"/>
    <w:rsid w:val="0030202D"/>
    <w:rsid w:val="00310A7F"/>
    <w:rsid w:val="00346618"/>
    <w:rsid w:val="00347D0E"/>
    <w:rsid w:val="003539FC"/>
    <w:rsid w:val="00365D4E"/>
    <w:rsid w:val="00387133"/>
    <w:rsid w:val="003A3701"/>
    <w:rsid w:val="003C30A5"/>
    <w:rsid w:val="003C4BE5"/>
    <w:rsid w:val="003D2FE4"/>
    <w:rsid w:val="00411336"/>
    <w:rsid w:val="00445496"/>
    <w:rsid w:val="004547EE"/>
    <w:rsid w:val="00455838"/>
    <w:rsid w:val="00462D2A"/>
    <w:rsid w:val="00465033"/>
    <w:rsid w:val="00470269"/>
    <w:rsid w:val="0048176F"/>
    <w:rsid w:val="00482F90"/>
    <w:rsid w:val="00497F54"/>
    <w:rsid w:val="004C5FBC"/>
    <w:rsid w:val="005122AB"/>
    <w:rsid w:val="005170EE"/>
    <w:rsid w:val="005354A8"/>
    <w:rsid w:val="005531FC"/>
    <w:rsid w:val="00554D5D"/>
    <w:rsid w:val="00575C08"/>
    <w:rsid w:val="0058175B"/>
    <w:rsid w:val="005966AD"/>
    <w:rsid w:val="005A02CB"/>
    <w:rsid w:val="005E23A4"/>
    <w:rsid w:val="005E4F6A"/>
    <w:rsid w:val="00633F67"/>
    <w:rsid w:val="00661207"/>
    <w:rsid w:val="00680E17"/>
    <w:rsid w:val="00692BAF"/>
    <w:rsid w:val="006E41E8"/>
    <w:rsid w:val="00721AAC"/>
    <w:rsid w:val="00737FF7"/>
    <w:rsid w:val="00745D45"/>
    <w:rsid w:val="00767372"/>
    <w:rsid w:val="007C31B7"/>
    <w:rsid w:val="007D2BC8"/>
    <w:rsid w:val="007D3A09"/>
    <w:rsid w:val="007F1A60"/>
    <w:rsid w:val="00804651"/>
    <w:rsid w:val="00812A08"/>
    <w:rsid w:val="008449D2"/>
    <w:rsid w:val="0085406F"/>
    <w:rsid w:val="00855E17"/>
    <w:rsid w:val="0086691F"/>
    <w:rsid w:val="00885C5E"/>
    <w:rsid w:val="00886BF3"/>
    <w:rsid w:val="008A57A9"/>
    <w:rsid w:val="008A7B50"/>
    <w:rsid w:val="008E7EDE"/>
    <w:rsid w:val="008F44B5"/>
    <w:rsid w:val="00900508"/>
    <w:rsid w:val="009007FF"/>
    <w:rsid w:val="009106E6"/>
    <w:rsid w:val="00933976"/>
    <w:rsid w:val="009734FF"/>
    <w:rsid w:val="0097392C"/>
    <w:rsid w:val="00975C07"/>
    <w:rsid w:val="009769DB"/>
    <w:rsid w:val="009946E2"/>
    <w:rsid w:val="009A5783"/>
    <w:rsid w:val="009B59EB"/>
    <w:rsid w:val="009D2CF0"/>
    <w:rsid w:val="009D49A4"/>
    <w:rsid w:val="00A14F7B"/>
    <w:rsid w:val="00A16CBF"/>
    <w:rsid w:val="00A25DC7"/>
    <w:rsid w:val="00A64785"/>
    <w:rsid w:val="00A7011F"/>
    <w:rsid w:val="00A72919"/>
    <w:rsid w:val="00A83064"/>
    <w:rsid w:val="00A915EA"/>
    <w:rsid w:val="00AA6A92"/>
    <w:rsid w:val="00AB7102"/>
    <w:rsid w:val="00AC1636"/>
    <w:rsid w:val="00AF2D96"/>
    <w:rsid w:val="00B060CC"/>
    <w:rsid w:val="00B450EC"/>
    <w:rsid w:val="00B46F50"/>
    <w:rsid w:val="00B647F4"/>
    <w:rsid w:val="00BD0A4C"/>
    <w:rsid w:val="00BD0E41"/>
    <w:rsid w:val="00BD640E"/>
    <w:rsid w:val="00BF7B90"/>
    <w:rsid w:val="00C143EB"/>
    <w:rsid w:val="00C30E21"/>
    <w:rsid w:val="00C46A86"/>
    <w:rsid w:val="00C7791E"/>
    <w:rsid w:val="00C80845"/>
    <w:rsid w:val="00CC443F"/>
    <w:rsid w:val="00D12D05"/>
    <w:rsid w:val="00D27289"/>
    <w:rsid w:val="00D65E9F"/>
    <w:rsid w:val="00D667C6"/>
    <w:rsid w:val="00D81F53"/>
    <w:rsid w:val="00D9127E"/>
    <w:rsid w:val="00DB2920"/>
    <w:rsid w:val="00DD0D46"/>
    <w:rsid w:val="00DD29A6"/>
    <w:rsid w:val="00DE1946"/>
    <w:rsid w:val="00DF07D8"/>
    <w:rsid w:val="00E04624"/>
    <w:rsid w:val="00E24535"/>
    <w:rsid w:val="00E2631E"/>
    <w:rsid w:val="00E34E53"/>
    <w:rsid w:val="00E409AD"/>
    <w:rsid w:val="00E434D3"/>
    <w:rsid w:val="00E47A39"/>
    <w:rsid w:val="00E546B9"/>
    <w:rsid w:val="00E55AF7"/>
    <w:rsid w:val="00E70FCE"/>
    <w:rsid w:val="00E81587"/>
    <w:rsid w:val="00E85A0E"/>
    <w:rsid w:val="00EB5188"/>
    <w:rsid w:val="00EC675B"/>
    <w:rsid w:val="00EF0F70"/>
    <w:rsid w:val="00F07C6F"/>
    <w:rsid w:val="00F10BD3"/>
    <w:rsid w:val="00F125E1"/>
    <w:rsid w:val="00F27225"/>
    <w:rsid w:val="00F34512"/>
    <w:rsid w:val="00F52ABD"/>
    <w:rsid w:val="00F60D73"/>
    <w:rsid w:val="00F62A62"/>
    <w:rsid w:val="00FD561B"/>
    <w:rsid w:val="00FF1E97"/>
    <w:rsid w:val="030A0A72"/>
    <w:rsid w:val="05DE7F94"/>
    <w:rsid w:val="07322345"/>
    <w:rsid w:val="0B094DFD"/>
    <w:rsid w:val="0F8F6064"/>
    <w:rsid w:val="11DE0104"/>
    <w:rsid w:val="17EF48F6"/>
    <w:rsid w:val="18860743"/>
    <w:rsid w:val="1C0E06AA"/>
    <w:rsid w:val="1CFD2F9D"/>
    <w:rsid w:val="1D34597E"/>
    <w:rsid w:val="1DDF327B"/>
    <w:rsid w:val="38E30E42"/>
    <w:rsid w:val="3E026A2A"/>
    <w:rsid w:val="60383DE9"/>
    <w:rsid w:val="62811875"/>
    <w:rsid w:val="6E1D3F99"/>
    <w:rsid w:val="73ED07EB"/>
    <w:rsid w:val="75324707"/>
    <w:rsid w:val="7AAB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40" w:lineRule="atLeast"/>
    </w:pPr>
    <w:rPr>
      <w:rFonts w:ascii="Times New Roman" w:hAnsi="Times New Roman" w:eastAsia="仿宋_GB2312" w:cstheme="minorBidi"/>
      <w:kern w:val="2"/>
      <w:sz w:val="32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0"/>
    <w:pPr>
      <w:spacing w:line="500" w:lineRule="atLeast"/>
    </w:pPr>
    <w:rPr>
      <w:rFonts w:ascii="宋体"/>
      <w:bCs/>
      <w:sz w:val="28"/>
    </w:rPr>
  </w:style>
  <w:style w:type="paragraph" w:styleId="3">
    <w:name w:val="Body Text Indent"/>
    <w:basedOn w:val="1"/>
    <w:link w:val="12"/>
    <w:qFormat/>
    <w:uiPriority w:val="0"/>
    <w:pPr>
      <w:spacing w:line="460" w:lineRule="atLeast"/>
      <w:ind w:firstLine="461" w:firstLineChars="192"/>
    </w:pPr>
    <w:rPr>
      <w:sz w:val="24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rFonts w:asciiTheme="minorHAnsi" w:hAnsiTheme="minorHAnsi" w:eastAsiaTheme="minorEastAsia"/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Theme="minorHAnsi" w:hAnsiTheme="minorHAnsi" w:eastAsiaTheme="minorEastAsia"/>
      <w:sz w:val="18"/>
      <w:szCs w:val="18"/>
    </w:rPr>
  </w:style>
  <w:style w:type="character" w:styleId="9">
    <w:name w:val="line number"/>
    <w:basedOn w:val="8"/>
    <w:semiHidden/>
    <w:unhideWhenUsed/>
    <w:qFormat/>
    <w:uiPriority w:val="99"/>
  </w:style>
  <w:style w:type="character" w:customStyle="1" w:styleId="10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正文文本缩进 字符"/>
    <w:basedOn w:val="8"/>
    <w:link w:val="3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3">
    <w:name w:val="正文文本 字符"/>
    <w:basedOn w:val="8"/>
    <w:link w:val="2"/>
    <w:qFormat/>
    <w:uiPriority w:val="0"/>
    <w:rPr>
      <w:rFonts w:ascii="宋体" w:hAnsi="Times New Roman" w:eastAsia="宋体" w:cs="Times New Roman"/>
      <w:bCs/>
      <w:sz w:val="28"/>
      <w:szCs w:val="24"/>
    </w:rPr>
  </w:style>
  <w:style w:type="character" w:customStyle="1" w:styleId="14">
    <w:name w:val="批注框文本 字符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5">
    <w:name w:val="修订1"/>
    <w:hidden/>
    <w:unhideWhenUsed/>
    <w:qFormat/>
    <w:uiPriority w:val="99"/>
    <w:rPr>
      <w:rFonts w:ascii="Times New Roman" w:hAnsi="Times New Roman" w:eastAsia="仿宋_GB2312" w:cstheme="minorBidi"/>
      <w:kern w:val="2"/>
      <w:sz w:val="32"/>
      <w:szCs w:val="21"/>
      <w:lang w:val="en-US" w:eastAsia="zh-CN" w:bidi="ar-SA"/>
    </w:rPr>
  </w:style>
  <w:style w:type="paragraph" w:customStyle="1" w:styleId="16">
    <w:name w:val="修订2"/>
    <w:hidden/>
    <w:unhideWhenUsed/>
    <w:qFormat/>
    <w:uiPriority w:val="99"/>
    <w:rPr>
      <w:rFonts w:ascii="Times New Roman" w:hAnsi="Times New Roman" w:eastAsia="仿宋_GB2312" w:cstheme="minorBidi"/>
      <w:kern w:val="2"/>
      <w:sz w:val="32"/>
      <w:szCs w:val="21"/>
      <w:lang w:val="en-US" w:eastAsia="zh-CN" w:bidi="ar-SA"/>
    </w:rPr>
  </w:style>
  <w:style w:type="paragraph" w:customStyle="1" w:styleId="17">
    <w:name w:val="Revision"/>
    <w:hidden/>
    <w:unhideWhenUsed/>
    <w:qFormat/>
    <w:uiPriority w:val="99"/>
    <w:rPr>
      <w:rFonts w:ascii="Times New Roman" w:hAnsi="Times New Roman" w:eastAsia="仿宋_GB2312" w:cstheme="minorBidi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&#27169;&#26495;\&#26234;&#33021;&#32418;&#22836;\&#27169;&#26495;&#26234;&#33021;&#32418;&#22836;-&#26032;\&#20013;&#23665;&#22823;&#23398;&#26657;&#38271;&#21150;&#20844;&#23460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B3E2C4-82F8-4BBA-926C-9A289F1D52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中山大学校长办公室模板.dotx</Template>
  <Company>SYSU</Company>
  <Pages>3</Pages>
  <Words>358</Words>
  <Characters>377</Characters>
  <Lines>6</Lines>
  <Paragraphs>1</Paragraphs>
  <TotalTime>64</TotalTime>
  <ScaleCrop>false</ScaleCrop>
  <LinksUpToDate>false</LinksUpToDate>
  <CharactersWithSpaces>379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2022-04-02T02:26:00Z</dcterms:created>
  <dc:creator>Lenovo</dc:creator>
  <cp:lastModifiedBy>小溪鱼儿</cp:lastModifiedBy>
  <cp:lastPrinted>2016-11-04T01:31:00Z</cp:lastPrinted>
  <dcterms:modified xsi:type="dcterms:W3CDTF">2026-08-10T12:10:34Z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40DBC6636E3D4B9BB6A4FC7E38E3088B_12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eyJoZGlkIjoiZjA5MTBhNWJkNTVhZmU4Yzk2MmY5NmRiMjcwMjA1N2UiLCJ1c2VySWQiOiI4MzM0MjMwNTAifQ==</vt:lpwstr>
  </property>
</Properties>
</file>