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240" w:lineRule="atLeast"/>
        <w:ind w:leftChars="0"/>
        <w:jc w:val="center"/>
        <w:rPr>
          <w:rFonts w:hint="default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第八届“共享杯”大赛赛题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提交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表（模板）</w:t>
      </w:r>
    </w:p>
    <w:bookmarkEnd w:id="0"/>
    <w:tbl>
      <w:tblPr>
        <w:tblStyle w:val="3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6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平台（</w:t>
            </w:r>
            <w:r>
              <w:rPr>
                <w:rFonts w:hint="eastAsia" w:ascii="仿宋_GB2312" w:hAnsi="Calibri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hAnsi="Calibri" w:eastAsia="仿宋_GB2312"/>
                <w:sz w:val="28"/>
              </w:rPr>
              <w:t>名称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联系方式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（填写联系人姓名及电话、邮箱）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赛题题目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/>
                <w:sz w:val="28"/>
              </w:rPr>
            </w:pPr>
            <w:r>
              <w:rPr>
                <w:rFonts w:hint="eastAsia" w:ascii="仿宋_GB2312" w:hAnsi="Calibri" w:eastAsia="仿宋_GB2312"/>
                <w:sz w:val="28"/>
              </w:rPr>
              <w:t>是否为悬赏赛题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否☑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赛题类型（单选）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科学传播□  科学研究□  科技创新□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作品形式</w:t>
            </w: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可多选</w:t>
            </w: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）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论文报告类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创意设计类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应用软件类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智能硬件类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赛题简介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评审依据</w:t>
            </w:r>
          </w:p>
        </w:tc>
        <w:tc>
          <w:tcPr>
            <w:tcW w:w="639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字段说明：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1、平台（单位）名称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：出题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平台（单位）名称，如XX数据中心。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2、赛题题目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题标题，字数不超过50个字。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3、是否为悬赏赛题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：单选，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默认为否，如果选择是，需要在简介中按规定说明悬赏奖励、评审流程以及时间等。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4、赛题类型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括科学传播、科学研究、科技创新3个值，单选。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5、作品形式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品展示形式，包括论文报告类、创意设计类、应用软件类、智能硬件类，可多选。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科学研究类赛题仅能提交论文报告类作品。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6、赛题简介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题简要介绍，包括赛题设计背景、具体描述、核心要求等内容。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7、评审依据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：作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品评审依据，包括对作品创新性、文字数量、资源使用、材料提交等要求。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8、如果出题平台（单位）为本赛题配备相应的资源，请填写“第八届“共享杯”大赛赛题资源提交表”；如果赛题没有配备资源，仅填写该表即可。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9、本赛题由第八届“共享杯”大赛协办单位广东省科技基础条件平台中心统一录入。</w:t>
      </w:r>
    </w:p>
    <w:p>
      <w:pPr>
        <w:pStyle w:val="5"/>
        <w:numPr>
          <w:ilvl w:val="0"/>
          <w:numId w:val="0"/>
        </w:numPr>
        <w:spacing w:line="240" w:lineRule="atLeast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第八届“共享杯”大赛赛题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资源提交表（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模板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）</w:t>
      </w:r>
    </w:p>
    <w:tbl>
      <w:tblPr>
        <w:tblStyle w:val="3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6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Calibri" w:eastAsia="仿宋_GB2312" w:cs="宋体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平台（</w:t>
            </w:r>
            <w:r>
              <w:rPr>
                <w:rFonts w:hint="eastAsia" w:ascii="仿宋_GB2312" w:hAnsi="Calibri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hAnsi="Calibri" w:eastAsia="仿宋_GB2312"/>
                <w:sz w:val="28"/>
              </w:rPr>
              <w:t>名称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联系方式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（填写联系人姓名及电话、邮箱）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 w:cs="宋体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资源名称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hAnsi="Calibri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z w:val="28"/>
                <w:lang w:val="en-US" w:eastAsia="zh-CN"/>
              </w:rPr>
              <w:t>关联赛题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资源描述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资源获取方式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备注说明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资源链接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254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资源文件</w:t>
            </w:r>
          </w:p>
        </w:tc>
        <w:tc>
          <w:tcPr>
            <w:tcW w:w="621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字段说明：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1、平台（单位）名称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：出题平台（单位）名称，如XX数据中心。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2、资源名称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：赛题标题，字数不超过50个字。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3、关联赛题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关联赛题题目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4、资源描述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：简要描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述该资源的主要内容、文件格式、核心字段、文件大小等。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5、资源获取方式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获取方式，如官网直接下载（必须提交资源文件）、平台链接下载（填写链接地址）或有条件下载（包括学校证明、承诺书等）。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6、备注说明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他需要说明的事项。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7、资源链接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源链接地址。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8、资源文件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：提交到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官网的资源文件名。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9、本赛题由第八届“共享杯”大赛协办单位广东省科技基础条件平台中心统一录入。</w:t>
      </w:r>
    </w:p>
    <w:p/>
    <w:p/>
    <w:sectPr>
      <w:footerReference r:id="rId3" w:type="default"/>
      <w:pgSz w:w="11906" w:h="16838"/>
      <w:pgMar w:top="1814" w:right="1803" w:bottom="1814" w:left="1417" w:header="851" w:footer="992" w:gutter="0"/>
      <w:pgNumType w:fmt="numberInDash"/>
      <w:cols w:space="720" w:num="1"/>
      <w:rtlGutter w:val="0"/>
      <w:docGrid w:type="linesAndChars" w:linePitch="321" w:charSpace="14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lqd70r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val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1836"/>
    <w:rsid w:val="07D977FD"/>
    <w:rsid w:val="09DB4AD8"/>
    <w:rsid w:val="25914021"/>
    <w:rsid w:val="30696D27"/>
    <w:rsid w:val="6A50029E"/>
    <w:rsid w:val="70B1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2020-06-10T09:17:36Z</dcterms:created>
  <dc:creator>11609</dc:creator>
  <cp:lastModifiedBy>11609</cp:lastModifiedBy>
  <dcterms:modified xsi:type="dcterms:W3CDTF">2020-06-10T09:35:54Z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